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/>
        <w:t xml:space="preserve"> учебный год</w:t>
      </w:r>
    </w:p>
    <w:tbl>
      <w:tblPr>
        <w:tblW w:w="19937" w:type="dxa"/>
        <w:jc w:val="left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"/>
        <w:gridCol w:w="1559"/>
        <w:gridCol w:w="1418"/>
        <w:gridCol w:w="1417"/>
        <w:gridCol w:w="1418"/>
        <w:gridCol w:w="566"/>
        <w:gridCol w:w="568"/>
        <w:gridCol w:w="1276"/>
        <w:gridCol w:w="991"/>
        <w:gridCol w:w="5391"/>
        <w:gridCol w:w="4531"/>
      </w:tblGrid>
      <w:tr>
        <w:trPr>
          <w:trHeight w:val="2098" w:hRule="atLeast"/>
          <w:cantSplit w:val="true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0" w:leader="none"/>
              </w:tabs>
              <w:spacing w:lineRule="auto" w:line="240" w:before="0" w:after="0"/>
              <w:ind w:left="113" w:righ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Преподаваемые учебные предметы ( 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учителя»(биология),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Профилактика игровой и гаджетовой зависимости»,  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19.03.2024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«Организация и проведение внутришкольных соревнований»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профориентационной деятельности при изучении учебного предмета «Труд( технология), 24 ч.,  2024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география, 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 xml:space="preserve">«ФГОС НОО. Изучение русского языка как родного и литературного чтения на родном русском языке»,  36 ч., 2025 </w: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коррекционно-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«Профстандарт 2024/2025 для логопедов и дефектологов. Новые требования к организации работы с детьми ОВЗ и ООП в ДОУ и школе», 8 ч.,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01.04.2024.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«Формы и методы формирования законопослушного поведения у воспитанников»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558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просвеще-ния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«Теория и методика воспитания школьников» в объёме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WW8Num10z0"/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Style w:val="WW8Num10z0"/>
                <w:rFonts w:ascii="Times New Roman" w:hAnsi="Times New Roman"/>
                <w:sz w:val="20"/>
              </w:rPr>
              <w:t>»,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 xml:space="preserve">  36 ч.</w:t>
            </w:r>
            <w:r>
              <w:rPr>
                <w:rStyle w:val="WW8Num10z0"/>
                <w:rFonts w:ascii="Times New Roman" w:hAnsi="Times New Roman"/>
                <w:sz w:val="20"/>
              </w:rPr>
              <w:t>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</w:t>
            </w:r>
            <w:r>
              <w:rPr>
                <w:rStyle w:val="WW8Num10z0"/>
                <w:rFonts w:ascii="Times New Roman" w:hAnsi="Times New Roman"/>
                <w:sz w:val="20"/>
              </w:rPr>
              <w:t>Правила безопасности в сети интернет» (тестирование) 01.03.2026г. (выдан сертификат)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«Экологическое 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 школьников во внеурочной деятельности», 2020г.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2012, Опочецкий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способностей детей» ,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2003, Опочецкий педколледж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1984,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24.03.2024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oterChar"/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>
              <w:rPr>
                <w:rStyle w:val="FooterChar"/>
                <w:rFonts w:ascii="Times New Roman" w:hAnsi="Times New Roman"/>
                <w:sz w:val="20"/>
              </w:rPr>
              <w:t>: «Формы проведения воспитательного часа»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1995,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«Социально-педагогические технологии профилактики девиантного поведения обучающихся, 48 ч., 2025г.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1991,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>
                <w:rStyle w:val="Style14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</w:t>
            </w:r>
            <w:bookmarkStart w:id="0" w:name="_GoBack1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ГОС»,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2007,Опочецкий пед.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«Сопровождение подростков и молодых людей с РАС: организационные аспекты и технологии», 14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893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2017, ФГБОУ ВО «Псковский государственный университет»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введения и реализации обновлённого ФГОС СОО»,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1993,Опочецкое пед. 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ОГЭ»,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Активизация творческой, познавательной деятельнос-ти учащихся во внеурочной деятельнос-ти, посредством использования современ-ных технологий».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Математика, курс коррекцион-но-развивающей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2002,Опочецкий пед. колледж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2010, ПГПИ им. С.М. Кирова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 (учителя матема-тики)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«Здоровьесберегающие физкультминутки на уроках и переменах»,  2020г.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ГИА-9»,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ООО  в работе учителя (иностранный язык)»,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 (математика),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язык,литера-тура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Псковский государствен-ный универ-ситет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учителя»(русский язык и литература),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коррекционно-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профессиональ-ное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«Опочецкий индустриально-педагогический колледж», 2014г.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Межрегиональ-ный институт повышения квалификации и переподготовки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 Специальное (дефектологическое) образование по профилю «Организация и содержание логопедической работы», 630ч.,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«Логопедия: организация обучения, воспитание, коррекция нарушений развития и социальной адаптации обучающихся с тяжёлыми  речевыми  нарушениями в условиях реализации ФГОС», 180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«Труд( технология)» в  условиях внесения изменений в ФОП ООО (2 поток), 72 ч., 2024г.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профессиональное, Опочецкий индустриально-педагогический колледж,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переподготовка «Учитель нач.классов», ООО «Центр повышения квалификации  и переподготовки «Луч знаний», с 15.02 по 05.04.2024г.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3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преподавания регионального компонента в рамках школьного курса истории»,  36 ч., 2025 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обучения финансовой грамотности»,  36 ч. 2025г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Национальный открытый институт г.Санкт-Петербург,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истории, обществозна-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ордена «Знак Почёта» гос.пед.институт им. С.М.Кирова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Почётный работник общего образования РФ,2020г.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ОУ «Институт специальной педагогики и психологии» г.Санкт-Петербург,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г.г.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Название Знак1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1"/>
    <w:link w:val="Quote"/>
    <w:uiPriority w:val="29"/>
    <w:qFormat/>
    <w:rPr>
      <w:i/>
    </w:rPr>
  </w:style>
  <w:style w:type="character" w:styleId="13" w:customStyle="1">
    <w:name w:val="Выделенная цитата Знак1"/>
    <w:link w:val="IntenseQuote"/>
    <w:uiPriority w:val="30"/>
    <w:qFormat/>
    <w:rPr>
      <w:i/>
    </w:rPr>
  </w:style>
  <w:style w:type="character" w:styleId="14" w:customStyle="1">
    <w:name w:val="Текст сноски Знак1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Привязка сноски"/>
    <w:rPr>
      <w:vertAlign w:val="superscript"/>
    </w:rPr>
  </w:style>
  <w:style w:type="character" w:styleId="15" w:customStyle="1">
    <w:name w:val="Текст концевой сноски Знак1"/>
    <w:uiPriority w:val="99"/>
    <w:qFormat/>
    <w:rPr>
      <w:sz w:val="20"/>
    </w:rPr>
  </w:style>
  <w:style w:type="character" w:styleId="Style7" w:customStyle="1">
    <w:name w:val="Символ концевой сноски"/>
    <w:qFormat/>
    <w:rPr>
      <w:vertAlign w:val="superscript"/>
    </w:rPr>
  </w:style>
  <w:style w:type="character" w:styleId="Style8" w:customStyle="1">
    <w:name w:val="Привязка концевой сноски"/>
    <w:rPr>
      <w:vertAlign w:val="superscript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cs="Times New Roman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cs="Times New Roman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cs="Times New Roman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4z0" w:customStyle="1">
    <w:name w:val="WW8Num34z0"/>
    <w:qFormat/>
    <w:rPr>
      <w:rFonts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111" w:customStyle="1">
    <w:name w:val="Заголовок 1 Знак1"/>
    <w:qFormat/>
    <w:rPr>
      <w:rFonts w:ascii="Cambria" w:hAnsi="Cambria" w:eastAsia="Times New Roman" w:cs="Cambria"/>
      <w:b/>
      <w:bCs/>
      <w:sz w:val="32"/>
      <w:szCs w:val="32"/>
      <w:lang w:bidi="ar-SA"/>
    </w:rPr>
  </w:style>
  <w:style w:type="character" w:styleId="22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9" w:customStyle="1">
    <w:name w:val="Название Знак"/>
    <w:qFormat/>
    <w:rPr>
      <w:sz w:val="48"/>
      <w:szCs w:val="48"/>
    </w:rPr>
  </w:style>
  <w:style w:type="character" w:styleId="Style10" w:customStyle="1">
    <w:name w:val="Подзаголовок Знак"/>
    <w:qFormat/>
    <w:rPr>
      <w:sz w:val="24"/>
      <w:szCs w:val="24"/>
    </w:rPr>
  </w:style>
  <w:style w:type="character" w:styleId="23" w:customStyle="1">
    <w:name w:val="Цитата 2 Знак"/>
    <w:qFormat/>
    <w:rPr>
      <w:i/>
    </w:rPr>
  </w:style>
  <w:style w:type="character" w:styleId="Style11" w:customStyle="1">
    <w:name w:val="Выделенная цитата Знак"/>
    <w:qFormat/>
    <w:rPr>
      <w:i/>
    </w:rPr>
  </w:style>
  <w:style w:type="character" w:styleId="Style12" w:customStyle="1">
    <w:name w:val="Верхний колонтитул Знак"/>
    <w:qFormat/>
    <w:rPr/>
  </w:style>
  <w:style w:type="character" w:styleId="FooterChar" w:customStyle="1">
    <w:name w:val="Footer Char"/>
    <w:qFormat/>
    <w:rPr/>
  </w:style>
  <w:style w:type="character" w:styleId="Style13" w:customStyle="1">
    <w:name w:val="Нижний колонтитул Знак"/>
    <w:qFormat/>
    <w:rPr/>
  </w:style>
  <w:style w:type="character" w:styleId="Style14" w:customStyle="1">
    <w:name w:val="Интернет-ссылка"/>
    <w:rPr>
      <w:color w:val="0000FF"/>
      <w:u w:val="single"/>
    </w:rPr>
  </w:style>
  <w:style w:type="character" w:styleId="Style15" w:customStyle="1">
    <w:name w:val="Текст сноски Знак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6" w:customStyle="1">
    <w:name w:val="Текст концевой сноски Знак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1z0" w:customStyle="1">
    <w:name w:val="WW8Num1z0"/>
    <w:qFormat/>
    <w:rPr>
      <w:rFonts w:cs="Times New Roman"/>
    </w:rPr>
  </w:style>
  <w:style w:type="character" w:styleId="16" w:customStyle="1">
    <w:name w:val="Заголовок 1 Знак"/>
    <w:qFormat/>
    <w:rPr>
      <w:rFonts w:ascii="Cambria" w:hAnsi="Cambria" w:eastAsia="Times New Roman" w:cs="Cambria"/>
      <w:b/>
      <w:bCs/>
      <w:sz w:val="32"/>
      <w:szCs w:val="32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Style17"/>
    <w:qFormat/>
    <w:pPr/>
    <w:rPr/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Style22">
    <w:name w:val="Title"/>
    <w:basedOn w:val="Normal"/>
    <w:next w:val="Normal"/>
    <w:link w:val="11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18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211" w:customStyle="1">
    <w:name w:val="Заголовок 21"/>
    <w:basedOn w:val="Normal"/>
    <w:next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1" w:customStyle="1">
    <w:name w:val="Заголовок 41"/>
    <w:basedOn w:val="Normal"/>
    <w:next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1" w:customStyle="1">
    <w:name w:val="Заголовок 61"/>
    <w:basedOn w:val="Normal"/>
    <w:next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1" w:customStyle="1">
    <w:name w:val="Заголовок 71"/>
    <w:basedOn w:val="Normal"/>
    <w:next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1" w:customStyle="1">
    <w:name w:val="Заголовок 81"/>
    <w:basedOn w:val="Normal"/>
    <w:next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11" w:customStyle="1">
    <w:name w:val="Заголовок 91"/>
    <w:basedOn w:val="Normal"/>
    <w:next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bidi="ar-SA" w:eastAsia="zh-CN"/>
    </w:rPr>
  </w:style>
  <w:style w:type="paragraph" w:styleId="Style28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9" w:customStyle="1">
    <w:name w:val="Верх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10" w:customStyle="1">
    <w:name w:val="Ниж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9">
    <w:name w:val="Footnote Text"/>
    <w:basedOn w:val="Normal"/>
    <w:link w:val="14"/>
    <w:pPr>
      <w:spacing w:lineRule="auto" w:line="240" w:before="0" w:after="40"/>
    </w:pPr>
    <w:rPr>
      <w:sz w:val="18"/>
    </w:rPr>
  </w:style>
  <w:style w:type="paragraph" w:styleId="Style30">
    <w:name w:val="Endnote Text"/>
    <w:basedOn w:val="Normal"/>
    <w:link w:val="15"/>
    <w:pPr>
      <w:spacing w:lineRule="auto" w:line="240" w:before="0" w:after="0"/>
    </w:pPr>
    <w:rPr>
      <w:sz w:val="20"/>
    </w:rPr>
  </w:style>
  <w:style w:type="paragraph" w:styleId="112">
    <w:name w:val="TOC 1"/>
    <w:basedOn w:val="Normal"/>
    <w:next w:val="Normal"/>
    <w:pPr>
      <w:spacing w:before="0" w:after="57"/>
    </w:pPr>
    <w:rPr/>
  </w:style>
  <w:style w:type="paragraph" w:styleId="24">
    <w:name w:val="TOC 2"/>
    <w:basedOn w:val="Normal"/>
    <w:next w:val="Normal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113" w:customStyle="1">
    <w:name w:val="Заголовок 11"/>
    <w:basedOn w:val="Normal"/>
    <w:next w:val="Normal"/>
    <w:qFormat/>
    <w:pPr>
      <w:keepNext w:val="true"/>
      <w:tabs>
        <w:tab w:val="clear" w:pos="708"/>
        <w:tab w:val="left" w:pos="0" w:leader="none"/>
      </w:tabs>
      <w:spacing w:lineRule="auto" w:line="240" w:before="240" w:after="60"/>
      <w:outlineLvl w:val="0"/>
    </w:pPr>
    <w:rPr>
      <w:rFonts w:ascii="Cambria" w:hAnsi="Cambria" w:eastAsia="Times New Roman" w:cs="Cambria"/>
      <w:b/>
      <w:bCs/>
      <w:sz w:val="32"/>
      <w:szCs w:val="32"/>
      <w:lang w:val="en-US"/>
    </w:rPr>
  </w:style>
  <w:style w:type="paragraph" w:styleId="114" w:customStyle="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099B-2B06-42E0-A4B9-3CC3F2F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11</Pages>
  <Words>2376</Words>
  <Characters>16026</Characters>
  <CharactersWithSpaces>18073</CharactersWithSpaces>
  <Paragraphs>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2025-12-08T10:33:00Z</dcterms:created>
  <dc:creator>User</dc:creator>
  <dc:description/>
  <dc:language>en-US</dc:language>
  <cp:lastModifiedBy/>
  <dcterms:modified xsi:type="dcterms:W3CDTF">2026-03-02T16:48:25Z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