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Зачем нужна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Психолого-медико-педагогическая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комиссия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ПМПК)?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</w:t>
      </w: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МПК </w:t>
      </w:r>
      <w:proofErr w:type="gram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нужна</w:t>
      </w:r>
      <w:proofErr w:type="gram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чтобы своевременно выявить детей, имеющих особенности физического, психического развития или отклонения в поведении, и понять, нужны ли ему особые условия для получения образования. Например, комиссия может назначить дошкольнику с речевыми нарушениями бесплатные занятия с логопедом или подскажет, в каком детском саду созданы лучшие условия для подобных детей (</w:t>
      </w:r>
      <w:hyperlink r:id="rId5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п. 1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Положения, утв. </w:t>
      </w:r>
      <w:hyperlink r:id="rId6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приказом </w:t>
        </w:r>
        <w:proofErr w:type="spellStart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Минпросвещения</w:t>
        </w:r>
        <w:proofErr w:type="spellEnd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  от 01.11.2024 № 763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).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марта 2025 года комиссии работают только при центрах психолого-педагогической, медицинской и социальной помощи. В состав ПМПК помимо руководителя входят 10 специалистов: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педагог-психолог;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учителя-дефектологи по соответствующему профилю — </w:t>
      </w:r>
      <w:proofErr w:type="spell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олигофренопедагог</w:t>
      </w:r>
      <w:proofErr w:type="spell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тифлопедагог, сурдопедагог;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учитель-логопед;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врач-педиатр;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врач-терапевт;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врач-офтальмолог;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врач-оториноларинголог</w:t>
      </w:r>
      <w:proofErr w:type="spell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врач-травматолог-ортопед;</w:t>
      </w:r>
    </w:p>
    <w:p w:rsidR="00626041" w:rsidRPr="00626041" w:rsidRDefault="00626041" w:rsidP="0062604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врач-психиатр.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 заседании комиссии могут присутствовать не все члены. При необходимости в ПМПК могут добавить еще и других специалистов. Поскольку комиссию создает региональный или муниципальный орган власти в сфере образования, то он вправе определять состав и порядок работы ПМПК (п. </w:t>
      </w:r>
      <w:hyperlink r:id="rId7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4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 </w:t>
      </w:r>
      <w:hyperlink r:id="rId8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5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Положения, утв. </w:t>
      </w:r>
      <w:hyperlink r:id="rId9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приказом </w:t>
        </w:r>
        <w:proofErr w:type="spellStart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Минпросвещения</w:t>
        </w:r>
        <w:proofErr w:type="spellEnd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 от 01.11.2024 № 763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).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ПМПК </w:t>
      </w:r>
      <w:proofErr w:type="gram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вдет</w:t>
      </w:r>
      <w:proofErr w:type="gram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работу по шести основным направлениям: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проводит обследование детей, в том числе обучающихся с ОВЗ, детей-инвалидов до окончания ими обучения в организации, в целях выявления у них особенностей физического, психического развития или отклонений в поведении;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готовит рекомендации по организации обучения и воспитания детей, подтверждает, уточняет или изменяет ранее данные рекомендации;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дает рекомендации по организации индивидуальной профилактической работы с несовершеннолетними, находящимися в социально опасном положении;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проводит консультации для родителей и педагогов по вопросам воспитания, обучения и коррекции нарушений развития детей с ОВЗ или </w:t>
      </w:r>
      <w:proofErr w:type="spell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девиантным</w:t>
      </w:r>
      <w:proofErr w:type="spell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(общественно опасным) поведением;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оказывает содействие федеральным учреждениям медико-социальной экспертизы в разработке ИПРА для ребенка-инвалида;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ведет учет данных о детях с ОВЗ или </w:t>
      </w:r>
      <w:proofErr w:type="spell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девиантным</w:t>
      </w:r>
      <w:proofErr w:type="spell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поведением, проживающих на территории деятельности комиссии;</w:t>
      </w:r>
    </w:p>
    <w:p w:rsidR="00626041" w:rsidRPr="00626041" w:rsidRDefault="00626041" w:rsidP="0062604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участвует в информационно-просветительской работе с населением по предупреждению и коррекции недостатков в физическом, психическом развитии или отклонений в поведении детей.</w:t>
      </w:r>
    </w:p>
    <w:p w:rsidR="00626041" w:rsidRPr="00626041" w:rsidRDefault="00626041" w:rsidP="00626041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Внимание</w:t>
      </w:r>
    </w:p>
    <w:p w:rsidR="00626041" w:rsidRPr="00626041" w:rsidRDefault="00626041" w:rsidP="00626041">
      <w:pPr>
        <w:spacing w:before="419" w:after="167" w:line="240" w:lineRule="auto"/>
        <w:outlineLvl w:val="1"/>
        <w:rPr>
          <w:rFonts w:ascii="Arial" w:eastAsia="Times New Roman" w:hAnsi="Arial" w:cs="Arial"/>
          <w:b/>
          <w:bCs/>
          <w:color w:val="222222"/>
          <w:sz w:val="37"/>
          <w:szCs w:val="37"/>
          <w:lang w:eastAsia="ru-RU"/>
        </w:rPr>
      </w:pPr>
      <w:r w:rsidRPr="00626041">
        <w:rPr>
          <w:rFonts w:ascii="Arial" w:eastAsia="Times New Roman" w:hAnsi="Arial" w:cs="Arial"/>
          <w:b/>
          <w:bCs/>
          <w:color w:val="222222"/>
          <w:sz w:val="37"/>
          <w:szCs w:val="37"/>
          <w:lang w:eastAsia="ru-RU"/>
        </w:rPr>
        <w:t>ПМПК проводит обследование детей и консультирование родителей бесплатно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Это правило закреплено в </w:t>
      </w:r>
      <w:hyperlink r:id="rId10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пункте 7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Положения, утвержденного </w:t>
      </w:r>
      <w:hyperlink r:id="rId11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приказом </w:t>
        </w:r>
        <w:proofErr w:type="spellStart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Минпросвещения</w:t>
        </w:r>
        <w:proofErr w:type="spellEnd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 от 01.11.2024 № 763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каждом регионе есть два уровня ПМПК: территориальные и центральные. Территориальные комиссии находятся в муниципалитетах, а центральные — в областном центре региона. Если в </w:t>
      </w:r>
      <w:proofErr w:type="gram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территориальной</w:t>
      </w:r>
      <w:proofErr w:type="gram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ПМПК нет нужного специалиста, родителям порекомендуют обратиться в центральную.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Чаще всего ЦПМПК действуют постоянно. Территориальные комиссии собираются с разной периодичностью, </w:t>
      </w:r>
      <w:proofErr w:type="gram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например</w:t>
      </w:r>
      <w:proofErr w:type="gram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каждый день, несколько раз в неделю, пару раз в месяц.</w:t>
      </w:r>
    </w:p>
    <w:p w:rsidR="00626041" w:rsidRPr="00626041" w:rsidRDefault="00626041" w:rsidP="00626041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Чтобы узнать, какие комиссии и как работают в вашем регионе, найдите их сайт </w:t>
      </w:r>
      <w:proofErr w:type="gram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через</w:t>
      </w:r>
      <w:proofErr w:type="gram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gram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поисковик</w:t>
      </w:r>
      <w:proofErr w:type="gram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– там должна быть актуальная информация о графике и условиях работы ПМПК. Ранее действовал навигатор ПМПК, однако его функционирование больше не поддерживается. </w:t>
      </w:r>
      <w:proofErr w:type="spell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Минпросвещения</w:t>
      </w:r>
      <w:proofErr w:type="spell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сообщило, что совместно с </w:t>
      </w:r>
      <w:proofErr w:type="spellStart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Минцифры</w:t>
      </w:r>
      <w:proofErr w:type="spellEnd"/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ведет работу по созданию единой информационной системы для обеспечения ведения документации комиссий в электронном виде с использованием информационных систем, в том числе для предоставления родителями электронных документов на обследование (ответ на вопрос 1 из </w:t>
      </w:r>
      <w:hyperlink r:id="rId12" w:history="1"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письма </w:t>
        </w:r>
        <w:proofErr w:type="spellStart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>Минпросвещения</w:t>
        </w:r>
        <w:proofErr w:type="spellEnd"/>
        <w:r w:rsidRPr="00626041">
          <w:rPr>
            <w:rFonts w:ascii="Arial" w:eastAsia="Times New Roman" w:hAnsi="Arial" w:cs="Arial"/>
            <w:color w:val="0047B3"/>
            <w:sz w:val="23"/>
            <w:u w:val="single"/>
            <w:lang w:eastAsia="ru-RU"/>
          </w:rPr>
          <w:t xml:space="preserve"> от 24.12.2024 № АБ-4018/07</w:t>
        </w:r>
      </w:hyperlink>
      <w:r w:rsidRPr="0062604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).</w:t>
      </w:r>
    </w:p>
    <w:p w:rsidR="009B5E7A" w:rsidRDefault="009B5E7A"/>
    <w:sectPr w:rsidR="009B5E7A" w:rsidSect="009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289C"/>
    <w:multiLevelType w:val="multilevel"/>
    <w:tmpl w:val="B6F8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C9151E"/>
    <w:multiLevelType w:val="multilevel"/>
    <w:tmpl w:val="C08C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6041"/>
    <w:rsid w:val="00626041"/>
    <w:rsid w:val="009B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7A"/>
  </w:style>
  <w:style w:type="paragraph" w:styleId="2">
    <w:name w:val="heading 2"/>
    <w:basedOn w:val="a"/>
    <w:link w:val="20"/>
    <w:uiPriority w:val="9"/>
    <w:qFormat/>
    <w:rsid w:val="00626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0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5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26791245&amp;locale=ru&amp;date=2024-07-16&amp;isStatic=false&amp;anchor=XA00M3G2M3&amp;pubAlias=mcfr-edu.v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26791245&amp;locale=ru&amp;date=2024-07-16&amp;isStatic=false&amp;anchor=XA00M2U2M0&amp;pubAlias=mcfr-edu.vip" TargetMode="External"/><Relationship Id="rId12" Type="http://schemas.openxmlformats.org/officeDocument/2006/relationships/hyperlink" Target="https://1obraz.ru/group?groupId=129217989&amp;locale=ru&amp;date=2024-07-16&amp;isStatic=false&amp;anchor=infobar-attachment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26791245&amp;locale=ru&amp;date=2024-07-16&amp;isStatic=false&amp;pubAlias=mcfr-edu.vip" TargetMode="External"/><Relationship Id="rId11" Type="http://schemas.openxmlformats.org/officeDocument/2006/relationships/hyperlink" Target="https://1obraz.ru/group?groupId=126791245&amp;locale=ru&amp;date=2024-07-16&amp;isStatic=false&amp;pubAlias=mcfr-edu.vip" TargetMode="External"/><Relationship Id="rId5" Type="http://schemas.openxmlformats.org/officeDocument/2006/relationships/hyperlink" Target="https://1obraz.ru/group?groupId=126791245&amp;locale=ru&amp;date=2024-07-16&amp;isStatic=false&amp;anchor=XA00M262MM&amp;pubAlias=mcfr-edu.vip" TargetMode="External"/><Relationship Id="rId10" Type="http://schemas.openxmlformats.org/officeDocument/2006/relationships/hyperlink" Target="https://1obraz.ru/group?groupId=126791245&amp;locale=ru&amp;date=2024-07-16&amp;isStatic=false&amp;anchor=XA00M6C2MG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26791245&amp;locale=ru&amp;date=2024-07-16&amp;isStatic=false&amp;pubAlias=mcfr-edu.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2026-03-09T14:52:00Z</dcterms:created>
  <dcterms:modified xsi:type="dcterms:W3CDTF">2026-03-09T14:52:00Z</dcterms:modified>
</cp:coreProperties>
</file>